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DB2510" w:rsidRDefault="0035085F" w:rsidP="009E66A1">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BD011F">
        <w:t>MA/</w:t>
      </w:r>
      <w:r w:rsidR="009E66A1">
        <w:t>147251</w:t>
      </w:r>
    </w:p>
    <w:p w:rsidR="003F652B" w:rsidRDefault="00DB2510" w:rsidP="009E66A1">
      <w:pPr>
        <w:tabs>
          <w:tab w:val="right" w:pos="9360"/>
        </w:tabs>
        <w:jc w:val="center"/>
        <w:rPr>
          <w:rFonts w:asciiTheme="majorBidi" w:hAnsiTheme="majorBidi" w:cstheme="majorBidi"/>
          <w:sz w:val="24"/>
          <w:szCs w:val="24"/>
        </w:rPr>
      </w:pPr>
      <w:r>
        <w:rPr>
          <w:rFonts w:asciiTheme="majorBidi" w:hAnsiTheme="majorBidi" w:cstheme="majorBidi"/>
          <w:sz w:val="24"/>
          <w:szCs w:val="24"/>
        </w:rPr>
        <w:t xml:space="preserve">                                                                       </w:t>
      </w:r>
      <w:r w:rsidR="00094475">
        <w:rPr>
          <w:rFonts w:asciiTheme="majorBidi" w:hAnsiTheme="majorBidi" w:cstheme="majorBidi"/>
          <w:sz w:val="24"/>
          <w:szCs w:val="24"/>
        </w:rPr>
        <w:t xml:space="preserve">     </w:t>
      </w:r>
      <w:r w:rsidR="00BD011F">
        <w:rPr>
          <w:rFonts w:asciiTheme="majorBidi" w:hAnsiTheme="majorBidi" w:cstheme="majorBidi"/>
          <w:sz w:val="24"/>
          <w:szCs w:val="24"/>
        </w:rPr>
        <w:t xml:space="preserve">                       </w:t>
      </w:r>
      <w:r w:rsidR="0035085F" w:rsidRPr="0035085F">
        <w:rPr>
          <w:rFonts w:asciiTheme="majorBidi" w:hAnsiTheme="majorBidi" w:cstheme="majorBidi"/>
          <w:sz w:val="24"/>
          <w:szCs w:val="24"/>
        </w:rPr>
        <w:t xml:space="preserve">Date: </w:t>
      </w:r>
      <w:r w:rsidR="009E66A1">
        <w:rPr>
          <w:rFonts w:asciiTheme="majorBidi" w:hAnsiTheme="majorBidi" w:cstheme="majorBidi"/>
          <w:sz w:val="24"/>
          <w:szCs w:val="24"/>
        </w:rPr>
        <w:t>25/06/2016</w:t>
      </w:r>
      <w:bookmarkStart w:id="0" w:name="_GoBack"/>
      <w:bookmarkEnd w:id="0"/>
    </w:p>
    <w:p w:rsidR="009B31B5" w:rsidRDefault="00DB2510" w:rsidP="00A74124">
      <w:pPr>
        <w:tabs>
          <w:tab w:val="left" w:pos="6997"/>
        </w:tabs>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6DA92D73" wp14:editId="0E4173CA">
                <wp:simplePos x="0" y="0"/>
                <wp:positionH relativeFrom="column">
                  <wp:posOffset>-381000</wp:posOffset>
                </wp:positionH>
                <wp:positionV relativeFrom="paragraph">
                  <wp:posOffset>276225</wp:posOffset>
                </wp:positionV>
                <wp:extent cx="6781800" cy="76581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6781800" cy="7658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A632F" w:rsidRDefault="001A632F" w:rsidP="00A74124">
                            <w:pPr>
                              <w:rPr>
                                <w:rFonts w:asciiTheme="majorBidi" w:hAnsiTheme="majorBidi" w:cstheme="majorBidi"/>
                                <w:sz w:val="28"/>
                                <w:szCs w:val="28"/>
                              </w:rPr>
                            </w:pPr>
                          </w:p>
                          <w:p w:rsidR="00747F7A" w:rsidRDefault="00747F7A" w:rsidP="00747F7A">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747F7A" w:rsidRPr="00EE2025" w:rsidRDefault="00747F7A" w:rsidP="00747F7A">
                            <w:pPr>
                              <w:rPr>
                                <w:rFonts w:asciiTheme="majorBidi" w:hAnsiTheme="majorBidi" w:cstheme="majorBidi"/>
                                <w:sz w:val="28"/>
                                <w:szCs w:val="28"/>
                              </w:rPr>
                            </w:pPr>
                            <w:r>
                              <w:rPr>
                                <w:rFonts w:asciiTheme="majorBidi" w:hAnsiTheme="majorBidi" w:cstheme="majorBidi"/>
                                <w:sz w:val="28"/>
                                <w:szCs w:val="28"/>
                              </w:rPr>
                              <w:t xml:space="preserve">Esteemed Managers </w:t>
                            </w:r>
                            <w:r w:rsidRPr="00EE2025">
                              <w:rPr>
                                <w:rFonts w:asciiTheme="majorBidi" w:hAnsiTheme="majorBidi" w:cstheme="majorBidi"/>
                                <w:sz w:val="28"/>
                                <w:szCs w:val="28"/>
                              </w:rPr>
                              <w:t>of the National Iranian Oil Company</w:t>
                            </w:r>
                          </w:p>
                          <w:p w:rsidR="00747F7A" w:rsidRPr="00EE2025" w:rsidRDefault="00747F7A" w:rsidP="00747F7A">
                            <w:pPr>
                              <w:rPr>
                                <w:rFonts w:asciiTheme="majorBidi" w:hAnsiTheme="majorBidi" w:cstheme="majorBidi"/>
                                <w:sz w:val="28"/>
                                <w:szCs w:val="28"/>
                              </w:rPr>
                            </w:pPr>
                            <w:r w:rsidRPr="00EE2025">
                              <w:rPr>
                                <w:rFonts w:asciiTheme="majorBidi" w:hAnsiTheme="majorBidi" w:cstheme="majorBidi"/>
                                <w:sz w:val="28"/>
                                <w:szCs w:val="28"/>
                              </w:rPr>
                              <w:t xml:space="preserve">Esteemed Managing Directors of </w:t>
                            </w:r>
                            <w:r>
                              <w:rPr>
                                <w:rFonts w:asciiTheme="majorBidi" w:hAnsiTheme="majorBidi" w:cstheme="majorBidi"/>
                                <w:sz w:val="28"/>
                                <w:szCs w:val="28"/>
                              </w:rPr>
                              <w:t xml:space="preserve">the </w:t>
                            </w:r>
                            <w:r w:rsidRPr="00EE2025">
                              <w:rPr>
                                <w:rFonts w:asciiTheme="majorBidi" w:hAnsiTheme="majorBidi" w:cstheme="majorBidi"/>
                                <w:sz w:val="28"/>
                                <w:szCs w:val="28"/>
                              </w:rPr>
                              <w:t>Subsidiaries</w:t>
                            </w:r>
                          </w:p>
                          <w:p w:rsidR="00747F7A" w:rsidRDefault="00747F7A" w:rsidP="00B16EA8">
                            <w:pPr>
                              <w:rPr>
                                <w:rFonts w:asciiTheme="majorBidi" w:hAnsiTheme="majorBidi" w:cstheme="majorBidi"/>
                                <w:sz w:val="28"/>
                                <w:szCs w:val="28"/>
                              </w:rPr>
                            </w:pPr>
                          </w:p>
                          <w:p w:rsidR="00047AB7" w:rsidRPr="00047AB7" w:rsidRDefault="00047AB7" w:rsidP="00047AB7">
                            <w:pPr>
                              <w:spacing w:after="360" w:line="257" w:lineRule="auto"/>
                              <w:jc w:val="center"/>
                              <w:rPr>
                                <w:sz w:val="28"/>
                                <w:szCs w:val="28"/>
                                <w:lang w:bidi="fa-IR"/>
                              </w:rPr>
                            </w:pPr>
                            <w:r w:rsidRPr="00047AB7">
                              <w:rPr>
                                <w:b/>
                                <w:bCs/>
                                <w:sz w:val="28"/>
                                <w:szCs w:val="28"/>
                                <w:lang w:bidi="fa-IR"/>
                              </w:rPr>
                              <w:t>Subject</w:t>
                            </w:r>
                            <w:r w:rsidRPr="00047AB7">
                              <w:rPr>
                                <w:sz w:val="28"/>
                                <w:szCs w:val="28"/>
                                <w:lang w:bidi="fa-IR"/>
                              </w:rPr>
                              <w:t>: Guidelines for Selecting, Procuring, and Using Personal Protective and Safety Equipment in the Iranian National Oil Company</w:t>
                            </w:r>
                          </w:p>
                          <w:p w:rsidR="00047AB7" w:rsidRPr="00047AB7" w:rsidRDefault="00047AB7" w:rsidP="00047AB7">
                            <w:pPr>
                              <w:jc w:val="both"/>
                              <w:rPr>
                                <w:sz w:val="28"/>
                                <w:szCs w:val="28"/>
                                <w:lang w:bidi="fa-IR"/>
                              </w:rPr>
                            </w:pPr>
                            <w:r w:rsidRPr="00047AB7">
                              <w:rPr>
                                <w:sz w:val="28"/>
                                <w:szCs w:val="28"/>
                                <w:lang w:bidi="fa-IR"/>
                              </w:rPr>
                              <w:t>Being considered a necessity, personal protective and safety equipment must be used by all personnel including permanent and contract employees, as well as the contractors’ personnel. Given the impact of the type and quality of the protective equipment on the workspace hazards, it must be ensured that the equipment conforms to the standards. On the other hand, integrating the equipment is a component of a disciplined organization. This document, entitled “Guidelines for Selecting, Procuring, and Using Personal Protective and Safety Equipment”, was developed by the HSE management to help the companies implement an appropriate mechanism for ensuring that these goals are realized.</w:t>
                            </w:r>
                          </w:p>
                          <w:p w:rsidR="00047AB7" w:rsidRPr="00047AB7" w:rsidRDefault="00047AB7" w:rsidP="00047AB7">
                            <w:pPr>
                              <w:jc w:val="both"/>
                              <w:rPr>
                                <w:sz w:val="28"/>
                                <w:szCs w:val="28"/>
                                <w:lang w:bidi="fa-IR"/>
                              </w:rPr>
                            </w:pPr>
                            <w:r w:rsidRPr="00047AB7">
                              <w:rPr>
                                <w:sz w:val="28"/>
                                <w:szCs w:val="28"/>
                                <w:lang w:bidi="fa-IR"/>
                              </w:rPr>
                              <w:t>As of the date of the notice, all companies are obligated to maintain their compliance with the guideline and expected to develop and implement their own instruction within three months. In addition, the HSE management of the NIOC will remain in charge of updating the guideline and supervising its implementation.</w:t>
                            </w:r>
                          </w:p>
                          <w:p w:rsidR="00047AB7" w:rsidRPr="00047AB7" w:rsidRDefault="00047AB7" w:rsidP="00047AB7">
                            <w:pPr>
                              <w:ind w:left="6480" w:firstLine="720"/>
                              <w:jc w:val="center"/>
                              <w:rPr>
                                <w:b/>
                                <w:bCs/>
                                <w:sz w:val="28"/>
                                <w:szCs w:val="28"/>
                                <w:lang w:bidi="fa-IR"/>
                              </w:rPr>
                            </w:pPr>
                            <w:r w:rsidRPr="00047AB7">
                              <w:rPr>
                                <w:b/>
                                <w:bCs/>
                                <w:sz w:val="28"/>
                                <w:szCs w:val="28"/>
                                <w:lang w:bidi="fa-IR"/>
                              </w:rPr>
                              <w:t xml:space="preserve">Ali </w:t>
                            </w:r>
                            <w:proofErr w:type="spellStart"/>
                            <w:r w:rsidRPr="00047AB7">
                              <w:rPr>
                                <w:b/>
                                <w:bCs/>
                                <w:sz w:val="28"/>
                                <w:szCs w:val="28"/>
                                <w:lang w:bidi="fa-IR"/>
                              </w:rPr>
                              <w:t>Kardor</w:t>
                            </w:r>
                            <w:proofErr w:type="spellEnd"/>
                          </w:p>
                          <w:p w:rsidR="00785104" w:rsidRPr="00785104" w:rsidRDefault="00785104" w:rsidP="00047AB7">
                            <w:pPr>
                              <w:jc w:val="center"/>
                              <w:rPr>
                                <w:rFonts w:asciiTheme="majorBidi" w:hAnsiTheme="majorBidi" w:cstheme="majorBidi"/>
                                <w:i/>
                                <w:i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pt;margin-top:21.75pt;width:534pt;height:60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" fillcolor="white [3201]" strokeweight=".5pt">
                <v:textbox>
                  <w:txbxContent>
                    <w:p w:rsidR="001A632F" w:rsidRDefault="001A632F" w:rsidP="00A74124">
                      <w:pPr>
                        <w:rPr>
                          <w:rFonts w:asciiTheme="majorBidi" w:hAnsiTheme="majorBidi" w:cstheme="majorBidi"/>
                          <w:sz w:val="28"/>
                          <w:szCs w:val="28"/>
                        </w:rPr>
                      </w:pPr>
                    </w:p>
                    <w:p w:rsidR="00747F7A" w:rsidRDefault="00747F7A" w:rsidP="00747F7A">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747F7A" w:rsidRPr="00EE2025" w:rsidRDefault="00747F7A" w:rsidP="00747F7A">
                      <w:pPr>
                        <w:rPr>
                          <w:rFonts w:asciiTheme="majorBidi" w:hAnsiTheme="majorBidi" w:cstheme="majorBidi"/>
                          <w:sz w:val="28"/>
                          <w:szCs w:val="28"/>
                        </w:rPr>
                      </w:pPr>
                      <w:r>
                        <w:rPr>
                          <w:rFonts w:asciiTheme="majorBidi" w:hAnsiTheme="majorBidi" w:cstheme="majorBidi"/>
                          <w:sz w:val="28"/>
                          <w:szCs w:val="28"/>
                        </w:rPr>
                        <w:t xml:space="preserve">Esteemed Managers </w:t>
                      </w:r>
                      <w:r w:rsidRPr="00EE2025">
                        <w:rPr>
                          <w:rFonts w:asciiTheme="majorBidi" w:hAnsiTheme="majorBidi" w:cstheme="majorBidi"/>
                          <w:sz w:val="28"/>
                          <w:szCs w:val="28"/>
                        </w:rPr>
                        <w:t>of the National Iranian Oil Company</w:t>
                      </w:r>
                    </w:p>
                    <w:p w:rsidR="00747F7A" w:rsidRPr="00EE2025" w:rsidRDefault="00747F7A" w:rsidP="00747F7A">
                      <w:pPr>
                        <w:rPr>
                          <w:rFonts w:asciiTheme="majorBidi" w:hAnsiTheme="majorBidi" w:cstheme="majorBidi"/>
                          <w:sz w:val="28"/>
                          <w:szCs w:val="28"/>
                        </w:rPr>
                      </w:pPr>
                      <w:r w:rsidRPr="00EE2025">
                        <w:rPr>
                          <w:rFonts w:asciiTheme="majorBidi" w:hAnsiTheme="majorBidi" w:cstheme="majorBidi"/>
                          <w:sz w:val="28"/>
                          <w:szCs w:val="28"/>
                        </w:rPr>
                        <w:t xml:space="preserve">Esteemed Managing Directors of </w:t>
                      </w:r>
                      <w:r>
                        <w:rPr>
                          <w:rFonts w:asciiTheme="majorBidi" w:hAnsiTheme="majorBidi" w:cstheme="majorBidi"/>
                          <w:sz w:val="28"/>
                          <w:szCs w:val="28"/>
                        </w:rPr>
                        <w:t xml:space="preserve">the </w:t>
                      </w:r>
                      <w:r w:rsidRPr="00EE2025">
                        <w:rPr>
                          <w:rFonts w:asciiTheme="majorBidi" w:hAnsiTheme="majorBidi" w:cstheme="majorBidi"/>
                          <w:sz w:val="28"/>
                          <w:szCs w:val="28"/>
                        </w:rPr>
                        <w:t>Subsidiaries</w:t>
                      </w:r>
                    </w:p>
                    <w:p w:rsidR="00747F7A" w:rsidRDefault="00747F7A" w:rsidP="00B16EA8">
                      <w:pPr>
                        <w:rPr>
                          <w:rFonts w:asciiTheme="majorBidi" w:hAnsiTheme="majorBidi" w:cstheme="majorBidi"/>
                          <w:sz w:val="28"/>
                          <w:szCs w:val="28"/>
                        </w:rPr>
                      </w:pPr>
                    </w:p>
                    <w:p w:rsidR="00047AB7" w:rsidRPr="00047AB7" w:rsidRDefault="00047AB7" w:rsidP="00047AB7">
                      <w:pPr>
                        <w:spacing w:after="360" w:line="257" w:lineRule="auto"/>
                        <w:jc w:val="center"/>
                        <w:rPr>
                          <w:sz w:val="28"/>
                          <w:szCs w:val="28"/>
                          <w:lang w:bidi="fa-IR"/>
                        </w:rPr>
                      </w:pPr>
                      <w:r w:rsidRPr="00047AB7">
                        <w:rPr>
                          <w:b/>
                          <w:bCs/>
                          <w:sz w:val="28"/>
                          <w:szCs w:val="28"/>
                          <w:lang w:bidi="fa-IR"/>
                        </w:rPr>
                        <w:t>Subject</w:t>
                      </w:r>
                      <w:r w:rsidRPr="00047AB7">
                        <w:rPr>
                          <w:sz w:val="28"/>
                          <w:szCs w:val="28"/>
                          <w:lang w:bidi="fa-IR"/>
                        </w:rPr>
                        <w:t>: Guidelines for Selecting, Procuring, and Using Personal Protective and Safety Equipment in the Iranian National Oil Company</w:t>
                      </w:r>
                    </w:p>
                    <w:p w:rsidR="00047AB7" w:rsidRPr="00047AB7" w:rsidRDefault="00047AB7" w:rsidP="00047AB7">
                      <w:pPr>
                        <w:jc w:val="both"/>
                        <w:rPr>
                          <w:sz w:val="28"/>
                          <w:szCs w:val="28"/>
                          <w:lang w:bidi="fa-IR"/>
                        </w:rPr>
                      </w:pPr>
                      <w:r w:rsidRPr="00047AB7">
                        <w:rPr>
                          <w:sz w:val="28"/>
                          <w:szCs w:val="28"/>
                          <w:lang w:bidi="fa-IR"/>
                        </w:rPr>
                        <w:t>Being considered a necessity, personal protective and safety equipment must be used by all personnel including permanent and contract employees, as well as the contractors’ personnel. Given the impact of the type and quality of the protective equipment on the workspace hazards, it must be ensured that the equipment conforms to the standards. On the other hand, integrating the equipment is a component of a disciplined organization. This document, entitled “Guidelines for Selecting, Procuring, and Using Personal Protective and Safety Equipment”, was developed by the HSE management to help the companies implement an appropriate mechanism for ensuring that these goals are realized.</w:t>
                      </w:r>
                    </w:p>
                    <w:p w:rsidR="00047AB7" w:rsidRPr="00047AB7" w:rsidRDefault="00047AB7" w:rsidP="00047AB7">
                      <w:pPr>
                        <w:jc w:val="both"/>
                        <w:rPr>
                          <w:sz w:val="28"/>
                          <w:szCs w:val="28"/>
                          <w:lang w:bidi="fa-IR"/>
                        </w:rPr>
                      </w:pPr>
                      <w:r w:rsidRPr="00047AB7">
                        <w:rPr>
                          <w:sz w:val="28"/>
                          <w:szCs w:val="28"/>
                          <w:lang w:bidi="fa-IR"/>
                        </w:rPr>
                        <w:t>As of the date of the notice, all companies are obligated to maintain their compliance with the guideline and expected to develop and implement their own instruction within three months. In addition, the HSE management of the NIOC will remain in charge of updating the guideline and supervising its implementation.</w:t>
                      </w:r>
                    </w:p>
                    <w:p w:rsidR="00047AB7" w:rsidRPr="00047AB7" w:rsidRDefault="00047AB7" w:rsidP="00047AB7">
                      <w:pPr>
                        <w:ind w:left="6480" w:firstLine="720"/>
                        <w:jc w:val="center"/>
                        <w:rPr>
                          <w:b/>
                          <w:bCs/>
                          <w:sz w:val="28"/>
                          <w:szCs w:val="28"/>
                          <w:lang w:bidi="fa-IR"/>
                        </w:rPr>
                      </w:pPr>
                      <w:r w:rsidRPr="00047AB7">
                        <w:rPr>
                          <w:b/>
                          <w:bCs/>
                          <w:sz w:val="28"/>
                          <w:szCs w:val="28"/>
                          <w:lang w:bidi="fa-IR"/>
                        </w:rPr>
                        <w:t xml:space="preserve">Ali </w:t>
                      </w:r>
                      <w:proofErr w:type="spellStart"/>
                      <w:r w:rsidRPr="00047AB7">
                        <w:rPr>
                          <w:b/>
                          <w:bCs/>
                          <w:sz w:val="28"/>
                          <w:szCs w:val="28"/>
                          <w:lang w:bidi="fa-IR"/>
                        </w:rPr>
                        <w:t>Kardor</w:t>
                      </w:r>
                      <w:proofErr w:type="spellEnd"/>
                    </w:p>
                    <w:p w:rsidR="00785104" w:rsidRPr="00785104" w:rsidRDefault="00785104" w:rsidP="00047AB7">
                      <w:pPr>
                        <w:jc w:val="center"/>
                        <w:rPr>
                          <w:rFonts w:asciiTheme="majorBidi" w:hAnsiTheme="majorBidi" w:cstheme="majorBidi"/>
                          <w:i/>
                          <w:iCs/>
                          <w:sz w:val="28"/>
                          <w:szCs w:val="28"/>
                        </w:rPr>
                      </w:pPr>
                    </w:p>
                  </w:txbxContent>
                </v:textbox>
              </v:shape>
            </w:pict>
          </mc:Fallback>
        </mc:AlternateContent>
      </w:r>
      <w:r w:rsidRPr="00372FA9">
        <w:rPr>
          <w:rFonts w:asciiTheme="majorBidi" w:hAnsiTheme="majorBidi" w:cstheme="majorBidi"/>
          <w:b/>
          <w:bCs/>
          <w:sz w:val="24"/>
          <w:szCs w:val="24"/>
        </w:rPr>
        <w:t>The Deputy Minister and Managing Director</w:t>
      </w:r>
      <w:r w:rsidR="00BD011F">
        <w:rPr>
          <w:rFonts w:asciiTheme="majorBidi" w:hAnsiTheme="majorBidi" w:cstheme="majorBidi"/>
          <w:sz w:val="24"/>
          <w:szCs w:val="24"/>
        </w:rPr>
        <w:tab/>
      </w:r>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E41" w:rsidRDefault="00603E41" w:rsidP="009B31B5">
      <w:pPr>
        <w:spacing w:after="0" w:line="240" w:lineRule="auto"/>
      </w:pPr>
      <w:r>
        <w:separator/>
      </w:r>
    </w:p>
  </w:endnote>
  <w:endnote w:type="continuationSeparator" w:id="0">
    <w:p w:rsidR="00603E41" w:rsidRDefault="00603E41"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E41" w:rsidRDefault="00603E41" w:rsidP="009B31B5">
      <w:pPr>
        <w:spacing w:after="0" w:line="240" w:lineRule="auto"/>
      </w:pPr>
      <w:r>
        <w:separator/>
      </w:r>
    </w:p>
  </w:footnote>
  <w:footnote w:type="continuationSeparator" w:id="0">
    <w:p w:rsidR="00603E41" w:rsidRDefault="00603E41"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47AB7"/>
    <w:rsid w:val="0008797A"/>
    <w:rsid w:val="00094475"/>
    <w:rsid w:val="000C469F"/>
    <w:rsid w:val="00111B5C"/>
    <w:rsid w:val="001A632F"/>
    <w:rsid w:val="001D205F"/>
    <w:rsid w:val="002020E7"/>
    <w:rsid w:val="002220D8"/>
    <w:rsid w:val="0029638F"/>
    <w:rsid w:val="002B6D15"/>
    <w:rsid w:val="00325EB8"/>
    <w:rsid w:val="0035085F"/>
    <w:rsid w:val="00372FA9"/>
    <w:rsid w:val="00381A0D"/>
    <w:rsid w:val="0039721A"/>
    <w:rsid w:val="003D3787"/>
    <w:rsid w:val="003E1B92"/>
    <w:rsid w:val="003F652B"/>
    <w:rsid w:val="00463EA0"/>
    <w:rsid w:val="005236A3"/>
    <w:rsid w:val="00544B0B"/>
    <w:rsid w:val="005A2FC6"/>
    <w:rsid w:val="00603E41"/>
    <w:rsid w:val="0061245F"/>
    <w:rsid w:val="00631795"/>
    <w:rsid w:val="0069592B"/>
    <w:rsid w:val="006B2583"/>
    <w:rsid w:val="006F54FC"/>
    <w:rsid w:val="007166A5"/>
    <w:rsid w:val="00747F7A"/>
    <w:rsid w:val="00785104"/>
    <w:rsid w:val="00826F35"/>
    <w:rsid w:val="00957749"/>
    <w:rsid w:val="009975B8"/>
    <w:rsid w:val="009B31B5"/>
    <w:rsid w:val="009E66A1"/>
    <w:rsid w:val="00A74124"/>
    <w:rsid w:val="00AE7BC2"/>
    <w:rsid w:val="00B01A41"/>
    <w:rsid w:val="00B16EA8"/>
    <w:rsid w:val="00B53617"/>
    <w:rsid w:val="00BD011F"/>
    <w:rsid w:val="00C56169"/>
    <w:rsid w:val="00CD66BC"/>
    <w:rsid w:val="00D23326"/>
    <w:rsid w:val="00DB2510"/>
    <w:rsid w:val="00DC79C0"/>
    <w:rsid w:val="00E039DC"/>
    <w:rsid w:val="00E72CAE"/>
    <w:rsid w:val="00EC6AC9"/>
    <w:rsid w:val="00EE2025"/>
    <w:rsid w:val="00EF2561"/>
    <w:rsid w:val="00F27513"/>
    <w:rsid w:val="00F446D8"/>
    <w:rsid w:val="00F97339"/>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48</Words>
  <Characters>277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4</cp:revision>
  <dcterms:created xsi:type="dcterms:W3CDTF">2018-09-21T18:58:00Z</dcterms:created>
  <dcterms:modified xsi:type="dcterms:W3CDTF">2018-09-21T19:03:00Z</dcterms:modified>
</cp:coreProperties>
</file>